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550"/>
        <w:gridCol w:w="9026"/>
      </w:tblGrid>
      <w:tr w:rsidR="00CE38B8" w:rsidTr="001E74A6">
        <w:trPr>
          <w:jc w:val="center"/>
        </w:trPr>
        <w:tc>
          <w:tcPr>
            <w:tcW w:w="9576" w:type="dxa"/>
            <w:gridSpan w:val="2"/>
            <w:tcBorders>
              <w:bottom w:val="single" w:sz="4" w:space="0" w:color="auto"/>
            </w:tcBorders>
            <w:shd w:val="clear" w:color="auto" w:fill="D6E3BC" w:themeFill="accent3" w:themeFillTint="66"/>
          </w:tcPr>
          <w:p w:rsidR="00CE38B8" w:rsidRPr="006A51EC" w:rsidRDefault="005E2EA1" w:rsidP="00CE38B8">
            <w:pPr>
              <w:jc w:val="center"/>
              <w:rPr>
                <w:rFonts w:ascii="Garamond" w:hAnsi="Garamond"/>
                <w:b/>
                <w:color w:val="00B050"/>
                <w:sz w:val="44"/>
                <w:szCs w:val="44"/>
              </w:rPr>
            </w:pPr>
            <w:r>
              <w:rPr>
                <w:rFonts w:ascii="Garamond" w:hAnsi="Garamond"/>
                <w:b/>
                <w:color w:val="00B050"/>
                <w:sz w:val="44"/>
                <w:szCs w:val="44"/>
              </w:rPr>
              <w:t xml:space="preserve">CIRB </w:t>
            </w:r>
            <w:r w:rsidR="00CE38B8" w:rsidRPr="006A51EC">
              <w:rPr>
                <w:rFonts w:ascii="Garamond" w:hAnsi="Garamond"/>
                <w:b/>
                <w:color w:val="00B050"/>
                <w:sz w:val="44"/>
                <w:szCs w:val="44"/>
              </w:rPr>
              <w:t>Checklist</w:t>
            </w:r>
          </w:p>
        </w:tc>
      </w:tr>
      <w:tr w:rsidR="004F4127" w:rsidTr="001E74A6">
        <w:trPr>
          <w:jc w:val="center"/>
        </w:trPr>
        <w:tc>
          <w:tcPr>
            <w:tcW w:w="9576" w:type="dxa"/>
            <w:gridSpan w:val="2"/>
            <w:tcBorders>
              <w:bottom w:val="single" w:sz="4" w:space="0" w:color="auto"/>
            </w:tcBorders>
            <w:shd w:val="clear" w:color="auto" w:fill="EAF1DD" w:themeFill="accent3" w:themeFillTint="33"/>
          </w:tcPr>
          <w:p w:rsidR="004F4127" w:rsidRPr="00CE38B8" w:rsidRDefault="004F4127" w:rsidP="00CE38B8">
            <w:pPr>
              <w:rPr>
                <w:rFonts w:ascii="Garamond" w:hAnsi="Garamond"/>
                <w:b/>
                <w:sz w:val="24"/>
                <w:szCs w:val="24"/>
              </w:rPr>
            </w:pPr>
          </w:p>
        </w:tc>
      </w:tr>
      <w:tr w:rsidR="004F4127" w:rsidTr="001E74A6">
        <w:trPr>
          <w:jc w:val="center"/>
        </w:trPr>
        <w:tc>
          <w:tcPr>
            <w:tcW w:w="9576" w:type="dxa"/>
            <w:gridSpan w:val="2"/>
            <w:tcBorders>
              <w:bottom w:val="single" w:sz="4" w:space="0" w:color="auto"/>
            </w:tcBorders>
            <w:shd w:val="clear" w:color="auto" w:fill="EAF1DD" w:themeFill="accent3" w:themeFillTint="33"/>
          </w:tcPr>
          <w:p w:rsidR="004F4127" w:rsidRPr="004F4127" w:rsidRDefault="004F4127" w:rsidP="004F4127">
            <w:pPr>
              <w:jc w:val="center"/>
              <w:rPr>
                <w:rFonts w:ascii="Garamond" w:hAnsi="Garamond"/>
                <w:b/>
                <w:sz w:val="24"/>
                <w:szCs w:val="24"/>
              </w:rPr>
            </w:pPr>
            <w:r>
              <w:rPr>
                <w:rFonts w:ascii="Garamond" w:hAnsi="Garamond"/>
                <w:b/>
                <w:sz w:val="24"/>
                <w:szCs w:val="24"/>
              </w:rPr>
              <w:t>Consent Form Items</w:t>
            </w:r>
          </w:p>
        </w:tc>
      </w:tr>
      <w:tr w:rsidR="004E6A85" w:rsidTr="001E74A6">
        <w:trPr>
          <w:jc w:val="center"/>
        </w:trPr>
        <w:tc>
          <w:tcPr>
            <w:tcW w:w="9576" w:type="dxa"/>
            <w:gridSpan w:val="2"/>
            <w:tcBorders>
              <w:bottom w:val="single" w:sz="4" w:space="0" w:color="auto"/>
            </w:tcBorders>
            <w:shd w:val="clear" w:color="auto" w:fill="EAF1DD" w:themeFill="accent3" w:themeFillTint="33"/>
          </w:tcPr>
          <w:p w:rsidR="004E6A85" w:rsidRPr="00CE38B8" w:rsidRDefault="004E6A85" w:rsidP="00CE38B8">
            <w:pPr>
              <w:rPr>
                <w:rFonts w:ascii="Garamond" w:hAnsi="Garamond"/>
                <w:b/>
                <w:sz w:val="24"/>
                <w:szCs w:val="24"/>
              </w:rPr>
            </w:pPr>
            <w:r w:rsidRPr="00CE38B8">
              <w:rPr>
                <w:rFonts w:ascii="Garamond" w:hAnsi="Garamond"/>
                <w:b/>
                <w:sz w:val="24"/>
                <w:szCs w:val="24"/>
              </w:rPr>
              <w:t xml:space="preserve">Upload ‘clean’ versions of the CIRB-approved consent form with </w:t>
            </w:r>
            <w:r w:rsidRPr="00CE38B8">
              <w:rPr>
                <w:rFonts w:ascii="Garamond" w:hAnsi="Garamond"/>
                <w:b/>
                <w:color w:val="FF0000"/>
                <w:sz w:val="24"/>
                <w:szCs w:val="24"/>
              </w:rPr>
              <w:t>and</w:t>
            </w:r>
            <w:r w:rsidRPr="00CE38B8">
              <w:rPr>
                <w:rFonts w:ascii="Garamond" w:hAnsi="Garamond"/>
                <w:b/>
                <w:sz w:val="24"/>
                <w:szCs w:val="24"/>
              </w:rPr>
              <w:t xml:space="preserve"> without </w:t>
            </w:r>
            <w:proofErr w:type="spellStart"/>
            <w:r w:rsidRPr="00CE38B8">
              <w:rPr>
                <w:rFonts w:ascii="Garamond" w:hAnsi="Garamond"/>
                <w:b/>
                <w:sz w:val="24"/>
                <w:szCs w:val="24"/>
              </w:rPr>
              <w:t>Geisinger</w:t>
            </w:r>
            <w:proofErr w:type="spellEnd"/>
            <w:r w:rsidRPr="00CE38B8">
              <w:rPr>
                <w:rFonts w:ascii="Garamond" w:hAnsi="Garamond"/>
                <w:b/>
                <w:sz w:val="24"/>
                <w:szCs w:val="24"/>
              </w:rPr>
              <w:t xml:space="preserve"> language inserted. Do not submit with track changes.</w:t>
            </w:r>
          </w:p>
        </w:tc>
      </w:tr>
      <w:tr w:rsidR="004E6A85" w:rsidTr="001E74A6">
        <w:trPr>
          <w:jc w:val="center"/>
        </w:trPr>
        <w:tc>
          <w:tcPr>
            <w:tcW w:w="9576" w:type="dxa"/>
            <w:gridSpan w:val="2"/>
            <w:tcBorders>
              <w:bottom w:val="single" w:sz="4" w:space="0" w:color="auto"/>
            </w:tcBorders>
            <w:shd w:val="clear" w:color="auto" w:fill="EAF1DD" w:themeFill="accent3" w:themeFillTint="33"/>
          </w:tcPr>
          <w:p w:rsidR="004E6A85" w:rsidRPr="00CE38B8" w:rsidRDefault="004E6A85">
            <w:pPr>
              <w:rPr>
                <w:rFonts w:ascii="Garamond" w:hAnsi="Garamond"/>
                <w:sz w:val="24"/>
                <w:szCs w:val="24"/>
              </w:rPr>
            </w:pPr>
            <w:r w:rsidRPr="00CE38B8">
              <w:rPr>
                <w:rFonts w:ascii="Garamond" w:hAnsi="Garamond"/>
                <w:b/>
                <w:sz w:val="24"/>
                <w:szCs w:val="24"/>
              </w:rPr>
              <w:t xml:space="preserve">For all CIRB-approved (MAIN) consent forms, the following information must be added to ensure that local laws and policies are being reflected.  </w:t>
            </w:r>
          </w:p>
        </w:tc>
      </w:tr>
      <w:tr w:rsidR="00937BEB" w:rsidTr="001E74A6">
        <w:trPr>
          <w:jc w:val="center"/>
        </w:trPr>
        <w:tc>
          <w:tcPr>
            <w:tcW w:w="9576" w:type="dxa"/>
            <w:gridSpan w:val="2"/>
            <w:shd w:val="clear" w:color="auto" w:fill="D6E3BC" w:themeFill="accent3" w:themeFillTint="66"/>
          </w:tcPr>
          <w:p w:rsidR="00937BEB" w:rsidRPr="00937BEB" w:rsidRDefault="00937BEB">
            <w:pPr>
              <w:rPr>
                <w:rFonts w:ascii="Garamond" w:hAnsi="Garamond"/>
                <w:b/>
                <w:i/>
                <w:sz w:val="24"/>
                <w:szCs w:val="24"/>
              </w:rPr>
            </w:pPr>
            <w:r w:rsidRPr="00937BEB">
              <w:rPr>
                <w:rFonts w:ascii="Garamond" w:hAnsi="Garamond"/>
                <w:b/>
                <w:i/>
                <w:sz w:val="24"/>
                <w:szCs w:val="24"/>
              </w:rPr>
              <w:t>Title Page</w:t>
            </w:r>
          </w:p>
        </w:tc>
      </w:tr>
      <w:tr w:rsidR="00EB7192" w:rsidTr="001E74A6">
        <w:trPr>
          <w:jc w:val="center"/>
        </w:trPr>
        <w:tc>
          <w:tcPr>
            <w:tcW w:w="550" w:type="dxa"/>
          </w:tcPr>
          <w:p w:rsidR="00EB7192" w:rsidRPr="00937BEB" w:rsidRDefault="00EB7192">
            <w:pPr>
              <w:rPr>
                <w:rFonts w:ascii="Garamond" w:hAnsi="Garamond"/>
                <w:sz w:val="24"/>
                <w:szCs w:val="24"/>
              </w:rPr>
            </w:pPr>
          </w:p>
        </w:tc>
        <w:tc>
          <w:tcPr>
            <w:tcW w:w="9026" w:type="dxa"/>
          </w:tcPr>
          <w:p w:rsidR="00EB7192" w:rsidRPr="001E74A6" w:rsidRDefault="00EB7192" w:rsidP="0097164A">
            <w:pPr>
              <w:rPr>
                <w:rFonts w:ascii="Garamond" w:hAnsi="Garamond"/>
              </w:rPr>
            </w:pPr>
            <w:r w:rsidRPr="001E74A6">
              <w:rPr>
                <w:rFonts w:ascii="Garamond" w:hAnsi="Garamond"/>
                <w:b/>
              </w:rPr>
              <w:t>TITLE</w:t>
            </w:r>
            <w:r w:rsidRPr="001E74A6">
              <w:rPr>
                <w:rFonts w:ascii="Garamond" w:hAnsi="Garamond"/>
              </w:rPr>
              <w:t xml:space="preserve"> of document should be </w:t>
            </w:r>
            <w:r w:rsidR="0097164A" w:rsidRPr="001E74A6">
              <w:rPr>
                <w:rFonts w:ascii="Garamond" w:hAnsi="Garamond"/>
                <w:b/>
              </w:rPr>
              <w:t>Research Consent/</w:t>
            </w:r>
            <w:r w:rsidRPr="001E74A6">
              <w:rPr>
                <w:rFonts w:ascii="Garamond" w:hAnsi="Garamond"/>
                <w:b/>
              </w:rPr>
              <w:t>Authorization</w:t>
            </w:r>
            <w:r w:rsidR="000E61AC" w:rsidRPr="001E74A6">
              <w:rPr>
                <w:rFonts w:ascii="Garamond" w:hAnsi="Garamond"/>
              </w:rPr>
              <w:t xml:space="preserve"> </w:t>
            </w:r>
            <w:r w:rsidR="000E61AC" w:rsidRPr="001E74A6">
              <w:rPr>
                <w:rFonts w:ascii="Garamond" w:hAnsi="Garamond"/>
                <w:b/>
              </w:rPr>
              <w:t>Form</w:t>
            </w:r>
            <w:r w:rsidR="0097164A" w:rsidRPr="001E74A6">
              <w:rPr>
                <w:rFonts w:ascii="Garamond" w:hAnsi="Garamond"/>
                <w:b/>
              </w:rPr>
              <w:t xml:space="preserve"> (for PEDs: Research Consent/ Parental Permission/Authorization Form</w:t>
            </w:r>
            <w:r w:rsidR="001E74A6">
              <w:rPr>
                <w:rFonts w:ascii="Garamond" w:hAnsi="Garamond"/>
                <w:b/>
              </w:rPr>
              <w:t>)</w:t>
            </w:r>
            <w:bookmarkStart w:id="0" w:name="_GoBack"/>
            <w:bookmarkEnd w:id="0"/>
            <w:r w:rsidR="000E61AC" w:rsidRPr="001E74A6">
              <w:rPr>
                <w:rFonts w:ascii="Garamond" w:hAnsi="Garamond"/>
              </w:rPr>
              <w:t xml:space="preserve"> </w:t>
            </w:r>
            <w:r w:rsidRPr="001E74A6">
              <w:rPr>
                <w:rFonts w:ascii="Garamond" w:hAnsi="Garamond"/>
              </w:rPr>
              <w:t xml:space="preserve">- Please remove any reference such as </w:t>
            </w:r>
            <w:r w:rsidRPr="001E74A6">
              <w:rPr>
                <w:rFonts w:ascii="Garamond" w:hAnsi="Garamond"/>
                <w:b/>
              </w:rPr>
              <w:t>MODEL CONSENT</w:t>
            </w:r>
            <w:r w:rsidRPr="001E74A6">
              <w:rPr>
                <w:rFonts w:ascii="Garamond" w:hAnsi="Garamond"/>
              </w:rPr>
              <w:t xml:space="preserve"> or </w:t>
            </w:r>
            <w:r w:rsidRPr="001E74A6">
              <w:rPr>
                <w:rFonts w:ascii="Garamond" w:hAnsi="Garamond"/>
                <w:b/>
              </w:rPr>
              <w:t>TEMPLATE</w:t>
            </w:r>
            <w:r w:rsidRPr="001E74A6">
              <w:rPr>
                <w:rFonts w:ascii="Garamond" w:hAnsi="Garamond"/>
              </w:rPr>
              <w:t>, etc.</w:t>
            </w:r>
          </w:p>
        </w:tc>
      </w:tr>
      <w:tr w:rsidR="00937BEB" w:rsidTr="001E74A6">
        <w:trPr>
          <w:jc w:val="center"/>
        </w:trPr>
        <w:tc>
          <w:tcPr>
            <w:tcW w:w="550" w:type="dxa"/>
          </w:tcPr>
          <w:p w:rsidR="00937BEB" w:rsidRPr="00937BEB" w:rsidRDefault="00937BEB">
            <w:pPr>
              <w:rPr>
                <w:rFonts w:ascii="Garamond" w:hAnsi="Garamond"/>
                <w:sz w:val="24"/>
                <w:szCs w:val="24"/>
              </w:rPr>
            </w:pPr>
          </w:p>
        </w:tc>
        <w:tc>
          <w:tcPr>
            <w:tcW w:w="9026" w:type="dxa"/>
          </w:tcPr>
          <w:p w:rsidR="00937BEB" w:rsidRPr="001E74A6" w:rsidRDefault="00937BEB" w:rsidP="00937BEB">
            <w:pPr>
              <w:rPr>
                <w:rFonts w:ascii="Garamond" w:hAnsi="Garamond"/>
              </w:rPr>
            </w:pPr>
            <w:r w:rsidRPr="001E74A6">
              <w:rPr>
                <w:rFonts w:ascii="Garamond" w:hAnsi="Garamond"/>
                <w:b/>
              </w:rPr>
              <w:t xml:space="preserve">ADD </w:t>
            </w:r>
            <w:proofErr w:type="spellStart"/>
            <w:r w:rsidRPr="001E74A6">
              <w:rPr>
                <w:rFonts w:ascii="Garamond" w:hAnsi="Garamond"/>
              </w:rPr>
              <w:t>Geisinger</w:t>
            </w:r>
            <w:proofErr w:type="spellEnd"/>
            <w:r w:rsidRPr="001E74A6">
              <w:rPr>
                <w:rFonts w:ascii="Garamond" w:hAnsi="Garamond"/>
              </w:rPr>
              <w:t xml:space="preserve"> Protocol #</w:t>
            </w:r>
          </w:p>
        </w:tc>
      </w:tr>
      <w:tr w:rsidR="00937BEB" w:rsidTr="001E74A6">
        <w:trPr>
          <w:jc w:val="center"/>
        </w:trPr>
        <w:tc>
          <w:tcPr>
            <w:tcW w:w="550" w:type="dxa"/>
            <w:tcBorders>
              <w:bottom w:val="single" w:sz="4" w:space="0" w:color="auto"/>
            </w:tcBorders>
          </w:tcPr>
          <w:p w:rsidR="00937BEB" w:rsidRPr="00937BEB" w:rsidRDefault="00937BEB">
            <w:pPr>
              <w:rPr>
                <w:rFonts w:ascii="Garamond" w:hAnsi="Garamond"/>
                <w:sz w:val="24"/>
                <w:szCs w:val="24"/>
              </w:rPr>
            </w:pPr>
          </w:p>
        </w:tc>
        <w:tc>
          <w:tcPr>
            <w:tcW w:w="9026" w:type="dxa"/>
            <w:tcBorders>
              <w:bottom w:val="single" w:sz="4" w:space="0" w:color="auto"/>
            </w:tcBorders>
          </w:tcPr>
          <w:p w:rsidR="00937BEB" w:rsidRPr="001E74A6" w:rsidRDefault="00937BEB" w:rsidP="00CE38B8">
            <w:pPr>
              <w:rPr>
                <w:rFonts w:ascii="Garamond" w:hAnsi="Garamond"/>
              </w:rPr>
            </w:pPr>
            <w:r w:rsidRPr="001E74A6">
              <w:rPr>
                <w:rFonts w:ascii="Garamond" w:hAnsi="Garamond"/>
                <w:b/>
              </w:rPr>
              <w:t>ADD</w:t>
            </w:r>
            <w:r w:rsidRPr="001E74A6">
              <w:rPr>
                <w:rFonts w:ascii="Garamond" w:hAnsi="Garamond"/>
              </w:rPr>
              <w:t xml:space="preserve"> Principal Investigator Phone numbers  </w:t>
            </w:r>
            <w:r w:rsidRPr="001E74A6">
              <w:rPr>
                <w:rFonts w:ascii="Garamond" w:hAnsi="Garamond"/>
                <w:i/>
                <w:color w:val="0000FF"/>
              </w:rPr>
              <w:t>[List office number and 24-hour number]</w:t>
            </w:r>
          </w:p>
        </w:tc>
      </w:tr>
      <w:tr w:rsidR="00937BEB" w:rsidTr="001E74A6">
        <w:trPr>
          <w:jc w:val="center"/>
        </w:trPr>
        <w:tc>
          <w:tcPr>
            <w:tcW w:w="9576" w:type="dxa"/>
            <w:gridSpan w:val="2"/>
            <w:shd w:val="clear" w:color="auto" w:fill="D6E3BC" w:themeFill="accent3" w:themeFillTint="66"/>
          </w:tcPr>
          <w:p w:rsidR="00937BEB" w:rsidRPr="00937BEB" w:rsidRDefault="00937BEB" w:rsidP="006A51EC">
            <w:pPr>
              <w:rPr>
                <w:rFonts w:ascii="Garamond" w:hAnsi="Garamond"/>
                <w:sz w:val="24"/>
                <w:szCs w:val="24"/>
              </w:rPr>
            </w:pPr>
            <w:r w:rsidRPr="00937BEB">
              <w:rPr>
                <w:rFonts w:ascii="Garamond" w:hAnsi="Garamond"/>
                <w:b/>
                <w:i/>
                <w:sz w:val="24"/>
                <w:szCs w:val="24"/>
              </w:rPr>
              <w:t>“What About Confidentiality?”</w:t>
            </w:r>
            <w:r w:rsidRPr="00937BEB">
              <w:rPr>
                <w:rFonts w:ascii="Garamond" w:hAnsi="Garamond"/>
                <w:sz w:val="24"/>
                <w:szCs w:val="24"/>
              </w:rPr>
              <w:t xml:space="preserve"> section, </w:t>
            </w:r>
            <w:r w:rsidRPr="00937BEB">
              <w:rPr>
                <w:rFonts w:ascii="Garamond" w:hAnsi="Garamond"/>
                <w:b/>
                <w:sz w:val="24"/>
                <w:szCs w:val="24"/>
              </w:rPr>
              <w:t>ADD</w:t>
            </w:r>
            <w:r w:rsidRPr="00937BEB">
              <w:rPr>
                <w:rFonts w:ascii="Garamond" w:hAnsi="Garamond"/>
                <w:sz w:val="24"/>
                <w:szCs w:val="24"/>
              </w:rPr>
              <w:t xml:space="preserve"> the following statements:</w:t>
            </w:r>
          </w:p>
        </w:tc>
      </w:tr>
      <w:tr w:rsidR="006A51EC" w:rsidTr="001E74A6">
        <w:trPr>
          <w:jc w:val="center"/>
        </w:trPr>
        <w:tc>
          <w:tcPr>
            <w:tcW w:w="550" w:type="dxa"/>
          </w:tcPr>
          <w:p w:rsidR="006A51EC" w:rsidRDefault="006A51EC"/>
        </w:tc>
        <w:tc>
          <w:tcPr>
            <w:tcW w:w="9026" w:type="dxa"/>
          </w:tcPr>
          <w:p w:rsidR="006A51EC" w:rsidRPr="001E74A6" w:rsidRDefault="006A51EC">
            <w:pPr>
              <w:rPr>
                <w:rFonts w:ascii="Garamond" w:hAnsi="Garamond"/>
              </w:rPr>
            </w:pPr>
            <w:r w:rsidRPr="001E74A6">
              <w:rPr>
                <w:rFonts w:ascii="Garamond" w:hAnsi="Garamond"/>
              </w:rPr>
              <w:t>“</w:t>
            </w:r>
            <w:proofErr w:type="spellStart"/>
            <w:r w:rsidRPr="001E74A6">
              <w:rPr>
                <w:rFonts w:ascii="Garamond" w:hAnsi="Garamond"/>
              </w:rPr>
              <w:t>Geisinger</w:t>
            </w:r>
            <w:proofErr w:type="spellEnd"/>
            <w:r w:rsidRPr="001E74A6">
              <w:rPr>
                <w:rFonts w:ascii="Garamond" w:hAnsi="Garamond"/>
              </w:rPr>
              <w:t xml:space="preserve"> Clinic has several departments, including </w:t>
            </w:r>
            <w:proofErr w:type="spellStart"/>
            <w:r w:rsidRPr="001E74A6">
              <w:rPr>
                <w:rFonts w:ascii="Garamond" w:hAnsi="Garamond"/>
              </w:rPr>
              <w:t>Geisinger</w:t>
            </w:r>
            <w:proofErr w:type="spellEnd"/>
            <w:r w:rsidRPr="001E74A6">
              <w:rPr>
                <w:rFonts w:ascii="Garamond" w:hAnsi="Garamond"/>
              </w:rPr>
              <w:t xml:space="preserve"> IRB, that </w:t>
            </w:r>
            <w:proofErr w:type="gramStart"/>
            <w:r w:rsidRPr="001E74A6">
              <w:rPr>
                <w:rFonts w:ascii="Garamond" w:hAnsi="Garamond"/>
              </w:rPr>
              <w:t>are</w:t>
            </w:r>
            <w:proofErr w:type="gramEnd"/>
            <w:r w:rsidRPr="001E74A6">
              <w:rPr>
                <w:rFonts w:ascii="Garamond" w:hAnsi="Garamond"/>
              </w:rPr>
              <w:t xml:space="preserve"> responsible for making sure research is performed according to federal and state regulations.  The staff members of these departments may review your medical record and research data for this study.  This review will be administrative in nature and no Protected Health Information (PHI) will be sent outside of </w:t>
            </w:r>
            <w:proofErr w:type="spellStart"/>
            <w:r w:rsidRPr="001E74A6">
              <w:rPr>
                <w:rFonts w:ascii="Garamond" w:hAnsi="Garamond"/>
              </w:rPr>
              <w:t>Geisinger</w:t>
            </w:r>
            <w:proofErr w:type="spellEnd"/>
            <w:r w:rsidRPr="001E74A6">
              <w:rPr>
                <w:rFonts w:ascii="Garamond" w:hAnsi="Garamond"/>
              </w:rPr>
              <w:t>”.</w:t>
            </w:r>
          </w:p>
        </w:tc>
      </w:tr>
      <w:tr w:rsidR="006A51EC" w:rsidTr="001E74A6">
        <w:trPr>
          <w:jc w:val="center"/>
        </w:trPr>
        <w:tc>
          <w:tcPr>
            <w:tcW w:w="550" w:type="dxa"/>
            <w:tcBorders>
              <w:bottom w:val="single" w:sz="4" w:space="0" w:color="auto"/>
            </w:tcBorders>
          </w:tcPr>
          <w:p w:rsidR="006A51EC" w:rsidRDefault="006A51EC" w:rsidP="00A677DF"/>
        </w:tc>
        <w:tc>
          <w:tcPr>
            <w:tcW w:w="9026" w:type="dxa"/>
            <w:tcBorders>
              <w:bottom w:val="single" w:sz="4" w:space="0" w:color="auto"/>
            </w:tcBorders>
          </w:tcPr>
          <w:p w:rsidR="006A51EC" w:rsidRPr="001E74A6" w:rsidRDefault="006A51EC" w:rsidP="006A51EC">
            <w:pPr>
              <w:pStyle w:val="BodyText2"/>
              <w:spacing w:line="240" w:lineRule="auto"/>
              <w:rPr>
                <w:sz w:val="22"/>
                <w:szCs w:val="22"/>
              </w:rPr>
            </w:pPr>
            <w:r w:rsidRPr="001E74A6">
              <w:rPr>
                <w:rFonts w:ascii="Garamond" w:hAnsi="Garamond"/>
                <w:bCs/>
                <w:iCs/>
                <w:sz w:val="22"/>
                <w:szCs w:val="22"/>
              </w:rPr>
              <w:t xml:space="preserve">The study results will be retained in your research record for data analysis or required governmental review </w:t>
            </w:r>
            <w:r w:rsidRPr="001E74A6">
              <w:rPr>
                <w:rFonts w:ascii="Garamond" w:hAnsi="Garamond"/>
                <w:bCs/>
                <w:i/>
                <w:iCs/>
                <w:color w:val="0000FF"/>
                <w:sz w:val="22"/>
                <w:szCs w:val="22"/>
              </w:rPr>
              <w:t>[for at least six years or until after the study is completed, whichever is longer]</w:t>
            </w:r>
            <w:r w:rsidRPr="001E74A6">
              <w:rPr>
                <w:rFonts w:ascii="Garamond" w:hAnsi="Garamond"/>
                <w:bCs/>
                <w:iCs/>
                <w:sz w:val="22"/>
                <w:szCs w:val="22"/>
              </w:rPr>
              <w:t xml:space="preserve"> OR</w:t>
            </w:r>
            <w:r w:rsidRPr="001E74A6">
              <w:rPr>
                <w:rFonts w:ascii="Garamond" w:hAnsi="Garamond"/>
                <w:bCs/>
                <w:i/>
                <w:iCs/>
                <w:sz w:val="22"/>
                <w:szCs w:val="22"/>
              </w:rPr>
              <w:t xml:space="preserve"> </w:t>
            </w:r>
            <w:r w:rsidRPr="001E74A6">
              <w:rPr>
                <w:rFonts w:ascii="Garamond" w:hAnsi="Garamond"/>
                <w:bCs/>
                <w:i/>
                <w:iCs/>
                <w:color w:val="0000FF"/>
                <w:sz w:val="22"/>
                <w:szCs w:val="22"/>
              </w:rPr>
              <w:t>[indefinitely]</w:t>
            </w:r>
            <w:r w:rsidRPr="001E74A6">
              <w:rPr>
                <w:rFonts w:ascii="Garamond" w:hAnsi="Garamond"/>
                <w:bCs/>
                <w:i/>
                <w:iCs/>
                <w:sz w:val="22"/>
                <w:szCs w:val="22"/>
              </w:rPr>
              <w:t xml:space="preserve">.  </w:t>
            </w:r>
            <w:r w:rsidRPr="001E74A6">
              <w:rPr>
                <w:rFonts w:ascii="Garamond" w:hAnsi="Garamond"/>
                <w:bCs/>
                <w:iCs/>
                <w:sz w:val="22"/>
                <w:szCs w:val="22"/>
              </w:rPr>
              <w:t xml:space="preserve">At that time the research information not already in your medical record will be destroyed or information identifying you will be removed from the study results at </w:t>
            </w:r>
            <w:proofErr w:type="spellStart"/>
            <w:r w:rsidRPr="001E74A6">
              <w:rPr>
                <w:rFonts w:ascii="Garamond" w:hAnsi="Garamond"/>
                <w:bCs/>
                <w:iCs/>
                <w:sz w:val="22"/>
                <w:szCs w:val="22"/>
              </w:rPr>
              <w:t>Geisinger</w:t>
            </w:r>
            <w:proofErr w:type="spellEnd"/>
            <w:r w:rsidRPr="001E74A6">
              <w:rPr>
                <w:rFonts w:ascii="Garamond" w:hAnsi="Garamond"/>
                <w:bCs/>
                <w:iCs/>
                <w:sz w:val="22"/>
                <w:szCs w:val="22"/>
              </w:rPr>
              <w:t xml:space="preserve"> Clinic.  Any research information in your medical record will be kept indefinitely.  </w:t>
            </w:r>
          </w:p>
        </w:tc>
      </w:tr>
      <w:tr w:rsidR="006A51EC" w:rsidTr="001E74A6">
        <w:trPr>
          <w:jc w:val="center"/>
        </w:trPr>
        <w:tc>
          <w:tcPr>
            <w:tcW w:w="9576" w:type="dxa"/>
            <w:gridSpan w:val="2"/>
            <w:shd w:val="clear" w:color="auto" w:fill="D6E3BC" w:themeFill="accent3" w:themeFillTint="66"/>
          </w:tcPr>
          <w:p w:rsidR="006A51EC" w:rsidRPr="006A51EC" w:rsidRDefault="006A51EC">
            <w:pPr>
              <w:rPr>
                <w:rFonts w:ascii="Garamond" w:hAnsi="Garamond"/>
                <w:b/>
                <w:sz w:val="24"/>
                <w:szCs w:val="24"/>
              </w:rPr>
            </w:pPr>
            <w:r w:rsidRPr="006A51EC">
              <w:rPr>
                <w:rFonts w:ascii="Garamond" w:hAnsi="Garamond"/>
                <w:b/>
                <w:i/>
                <w:sz w:val="24"/>
                <w:szCs w:val="24"/>
              </w:rPr>
              <w:t>“What are my Rights if I take Part in This Study?”</w:t>
            </w:r>
            <w:r w:rsidRPr="006A51EC">
              <w:rPr>
                <w:rFonts w:ascii="Garamond" w:hAnsi="Garamond"/>
                <w:b/>
                <w:sz w:val="24"/>
                <w:szCs w:val="24"/>
              </w:rPr>
              <w:t xml:space="preserve"> section, ADD the following statements:</w:t>
            </w:r>
          </w:p>
        </w:tc>
      </w:tr>
      <w:tr w:rsidR="00077CD2" w:rsidTr="001E74A6">
        <w:trPr>
          <w:jc w:val="center"/>
        </w:trPr>
        <w:tc>
          <w:tcPr>
            <w:tcW w:w="550" w:type="dxa"/>
          </w:tcPr>
          <w:p w:rsidR="00077CD2" w:rsidRPr="00077CD2" w:rsidRDefault="00077CD2">
            <w:pPr>
              <w:rPr>
                <w:rFonts w:ascii="Garamond" w:hAnsi="Garamond"/>
                <w:b/>
                <w:sz w:val="24"/>
                <w:szCs w:val="24"/>
              </w:rPr>
            </w:pPr>
          </w:p>
        </w:tc>
        <w:tc>
          <w:tcPr>
            <w:tcW w:w="9026" w:type="dxa"/>
          </w:tcPr>
          <w:p w:rsidR="00077CD2" w:rsidRPr="001E74A6" w:rsidRDefault="00077CD2" w:rsidP="006A51EC">
            <w:pPr>
              <w:rPr>
                <w:rFonts w:ascii="Garamond" w:hAnsi="Garamond"/>
              </w:rPr>
            </w:pPr>
            <w:r w:rsidRPr="001E74A6">
              <w:rPr>
                <w:rFonts w:ascii="Garamond" w:hAnsi="Garamond"/>
              </w:rPr>
              <w:t>“You have the right to access your medical records.”</w:t>
            </w:r>
          </w:p>
        </w:tc>
      </w:tr>
      <w:tr w:rsidR="00077CD2" w:rsidTr="001E74A6">
        <w:trPr>
          <w:jc w:val="center"/>
        </w:trPr>
        <w:tc>
          <w:tcPr>
            <w:tcW w:w="550" w:type="dxa"/>
          </w:tcPr>
          <w:p w:rsidR="00077CD2" w:rsidRPr="00077CD2" w:rsidRDefault="00077CD2">
            <w:pPr>
              <w:rPr>
                <w:rFonts w:ascii="Garamond" w:hAnsi="Garamond"/>
                <w:sz w:val="24"/>
                <w:szCs w:val="24"/>
              </w:rPr>
            </w:pPr>
          </w:p>
        </w:tc>
        <w:tc>
          <w:tcPr>
            <w:tcW w:w="9026" w:type="dxa"/>
          </w:tcPr>
          <w:p w:rsidR="00077CD2" w:rsidRPr="001E74A6" w:rsidRDefault="00077CD2" w:rsidP="006A51EC">
            <w:pPr>
              <w:rPr>
                <w:rFonts w:ascii="Garamond" w:hAnsi="Garamond"/>
              </w:rPr>
            </w:pPr>
            <w:r w:rsidRPr="001E74A6">
              <w:rPr>
                <w:rFonts w:ascii="Garamond" w:hAnsi="Garamond"/>
                <w:b/>
                <w:i/>
              </w:rPr>
              <w:t>“</w:t>
            </w:r>
            <w:r w:rsidRPr="001E74A6">
              <w:rPr>
                <w:rFonts w:ascii="Garamond" w:hAnsi="Garamond"/>
              </w:rPr>
              <w:t xml:space="preserve">Access to your medical record may be limited during your participation in this study.” </w:t>
            </w:r>
            <w:r w:rsidRPr="001E74A6">
              <w:rPr>
                <w:rFonts w:ascii="Garamond" w:hAnsi="Garamond"/>
                <w:i/>
                <w:color w:val="0000FF"/>
              </w:rPr>
              <w:t>[Only add if the study is “blinded”.]</w:t>
            </w:r>
          </w:p>
        </w:tc>
      </w:tr>
      <w:tr w:rsidR="00077CD2" w:rsidTr="001E74A6">
        <w:trPr>
          <w:jc w:val="center"/>
        </w:trPr>
        <w:tc>
          <w:tcPr>
            <w:tcW w:w="550" w:type="dxa"/>
            <w:tcBorders>
              <w:bottom w:val="single" w:sz="4" w:space="0" w:color="auto"/>
            </w:tcBorders>
          </w:tcPr>
          <w:p w:rsidR="00077CD2" w:rsidRPr="00077CD2" w:rsidRDefault="00077CD2">
            <w:pPr>
              <w:rPr>
                <w:rFonts w:ascii="Garamond" w:hAnsi="Garamond"/>
                <w:sz w:val="24"/>
                <w:szCs w:val="24"/>
              </w:rPr>
            </w:pPr>
          </w:p>
        </w:tc>
        <w:tc>
          <w:tcPr>
            <w:tcW w:w="9026" w:type="dxa"/>
            <w:tcBorders>
              <w:bottom w:val="single" w:sz="4" w:space="0" w:color="auto"/>
            </w:tcBorders>
          </w:tcPr>
          <w:p w:rsidR="00077CD2" w:rsidRPr="001E74A6" w:rsidRDefault="00077CD2" w:rsidP="00077CD2">
            <w:pPr>
              <w:rPr>
                <w:rFonts w:ascii="Garamond" w:hAnsi="Garamond"/>
              </w:rPr>
            </w:pPr>
            <w:r w:rsidRPr="001E74A6">
              <w:rPr>
                <w:rFonts w:ascii="Garamond" w:hAnsi="Garamond"/>
              </w:rPr>
              <w:t xml:space="preserve">“You may withdraw your consent/authorization for us to use your data.  Data that have already been sent to the sponsor cannot be withdrawn. If you decide to withdraw your consent/authorization for us to use your data, you must send written notice to your study doctor at </w:t>
            </w:r>
            <w:r w:rsidRPr="001E74A6">
              <w:rPr>
                <w:rFonts w:ascii="Garamond" w:hAnsi="Garamond"/>
                <w:i/>
                <w:color w:val="0000FF"/>
              </w:rPr>
              <w:t>[Add Name and address of PI]</w:t>
            </w:r>
            <w:r w:rsidRPr="001E74A6">
              <w:rPr>
                <w:rFonts w:ascii="Garamond" w:hAnsi="Garamond"/>
              </w:rPr>
              <w:t>.”</w:t>
            </w:r>
          </w:p>
        </w:tc>
      </w:tr>
      <w:tr w:rsidR="00EE2569" w:rsidTr="001E74A6">
        <w:trPr>
          <w:jc w:val="center"/>
        </w:trPr>
        <w:tc>
          <w:tcPr>
            <w:tcW w:w="9576" w:type="dxa"/>
            <w:gridSpan w:val="2"/>
            <w:shd w:val="clear" w:color="auto" w:fill="D6E3BC" w:themeFill="accent3" w:themeFillTint="66"/>
          </w:tcPr>
          <w:p w:rsidR="00EE2569" w:rsidRPr="00EE2569" w:rsidRDefault="00EE2569" w:rsidP="00EE2569">
            <w:pPr>
              <w:rPr>
                <w:rFonts w:ascii="Garamond" w:hAnsi="Garamond"/>
                <w:sz w:val="24"/>
                <w:szCs w:val="24"/>
              </w:rPr>
            </w:pPr>
            <w:r w:rsidRPr="00EE2569">
              <w:rPr>
                <w:rFonts w:ascii="Garamond" w:hAnsi="Garamond"/>
                <w:b/>
                <w:i/>
                <w:sz w:val="24"/>
                <w:szCs w:val="24"/>
              </w:rPr>
              <w:t>“What Happens if I am injured Because I took Part in This Study?”</w:t>
            </w:r>
            <w:r w:rsidRPr="00EE2569">
              <w:rPr>
                <w:rFonts w:ascii="Garamond" w:hAnsi="Garamond"/>
                <w:sz w:val="24"/>
                <w:szCs w:val="24"/>
              </w:rPr>
              <w:t xml:space="preserve"> section, </w:t>
            </w:r>
            <w:r w:rsidRPr="00EE2569">
              <w:rPr>
                <w:rFonts w:ascii="Garamond" w:hAnsi="Garamond"/>
                <w:b/>
                <w:sz w:val="24"/>
                <w:szCs w:val="24"/>
              </w:rPr>
              <w:t>ADD</w:t>
            </w:r>
            <w:r w:rsidRPr="00EE2569">
              <w:rPr>
                <w:rFonts w:ascii="Garamond" w:hAnsi="Garamond"/>
                <w:sz w:val="24"/>
                <w:szCs w:val="24"/>
              </w:rPr>
              <w:t xml:space="preserve"> the following statements:</w:t>
            </w:r>
          </w:p>
        </w:tc>
      </w:tr>
      <w:tr w:rsidR="00EE2569" w:rsidTr="001E74A6">
        <w:trPr>
          <w:jc w:val="center"/>
        </w:trPr>
        <w:tc>
          <w:tcPr>
            <w:tcW w:w="550" w:type="dxa"/>
          </w:tcPr>
          <w:p w:rsidR="00EE2569" w:rsidRDefault="00EE2569"/>
        </w:tc>
        <w:tc>
          <w:tcPr>
            <w:tcW w:w="9026" w:type="dxa"/>
          </w:tcPr>
          <w:p w:rsidR="00EE2569" w:rsidRPr="001E74A6" w:rsidRDefault="00EE2569" w:rsidP="00EE2569">
            <w:pPr>
              <w:spacing w:line="280" w:lineRule="exact"/>
              <w:jc w:val="both"/>
              <w:rPr>
                <w:rFonts w:ascii="Garamond" w:hAnsi="Garamond"/>
              </w:rPr>
            </w:pPr>
            <w:r w:rsidRPr="001E74A6">
              <w:rPr>
                <w:rFonts w:ascii="Garamond" w:hAnsi="Garamond"/>
              </w:rPr>
              <w:t xml:space="preserve">In the case of injury or illness resulting from this research study, medical treatment is available but will be provided at the usual charge. Immediately contact your study doctor, </w:t>
            </w:r>
            <w:r w:rsidRPr="001E74A6">
              <w:rPr>
                <w:rFonts w:ascii="Garamond" w:hAnsi="Garamond"/>
                <w:i/>
                <w:color w:val="0000FF"/>
              </w:rPr>
              <w:t>[insert name and phone number].</w:t>
            </w:r>
            <w:r w:rsidRPr="001E74A6">
              <w:rPr>
                <w:rFonts w:ascii="Garamond" w:hAnsi="Garamond"/>
                <w:color w:val="0000FF"/>
              </w:rPr>
              <w:t xml:space="preserve"> </w:t>
            </w:r>
          </w:p>
        </w:tc>
      </w:tr>
      <w:tr w:rsidR="00EE2569" w:rsidTr="001E74A6">
        <w:trPr>
          <w:jc w:val="center"/>
        </w:trPr>
        <w:tc>
          <w:tcPr>
            <w:tcW w:w="550" w:type="dxa"/>
          </w:tcPr>
          <w:p w:rsidR="00EE2569" w:rsidRDefault="00EE2569"/>
        </w:tc>
        <w:tc>
          <w:tcPr>
            <w:tcW w:w="9026" w:type="dxa"/>
          </w:tcPr>
          <w:p w:rsidR="00EE2569" w:rsidRPr="001E74A6" w:rsidRDefault="00EE2569">
            <w:pPr>
              <w:rPr>
                <w:rFonts w:ascii="Garamond" w:hAnsi="Garamond"/>
              </w:rPr>
            </w:pPr>
            <w:r w:rsidRPr="001E74A6">
              <w:rPr>
                <w:rFonts w:ascii="Garamond" w:hAnsi="Garamond"/>
              </w:rPr>
              <w:t xml:space="preserve">You or your insurance company will also be charged for continuing medical care and/or hospitalization required for any such injury or illness.  </w:t>
            </w:r>
          </w:p>
        </w:tc>
      </w:tr>
      <w:tr w:rsidR="00EE2569" w:rsidTr="001E74A6">
        <w:trPr>
          <w:jc w:val="center"/>
        </w:trPr>
        <w:tc>
          <w:tcPr>
            <w:tcW w:w="550" w:type="dxa"/>
            <w:tcBorders>
              <w:bottom w:val="single" w:sz="4" w:space="0" w:color="auto"/>
            </w:tcBorders>
          </w:tcPr>
          <w:p w:rsidR="00EE2569" w:rsidRDefault="00EE2569"/>
        </w:tc>
        <w:tc>
          <w:tcPr>
            <w:tcW w:w="9026" w:type="dxa"/>
            <w:tcBorders>
              <w:bottom w:val="single" w:sz="4" w:space="0" w:color="auto"/>
            </w:tcBorders>
          </w:tcPr>
          <w:p w:rsidR="00EE2569" w:rsidRPr="001E74A6" w:rsidRDefault="00EE2569" w:rsidP="00EE2569">
            <w:pPr>
              <w:spacing w:line="280" w:lineRule="exact"/>
              <w:jc w:val="both"/>
              <w:rPr>
                <w:rFonts w:ascii="Garamond" w:hAnsi="Garamond"/>
              </w:rPr>
            </w:pPr>
            <w:r w:rsidRPr="001E74A6">
              <w:rPr>
                <w:rFonts w:ascii="Garamond" w:hAnsi="Garamond"/>
                <w:bCs/>
                <w:spacing w:val="-3"/>
              </w:rPr>
              <w:t xml:space="preserve">Your health insurance company may or may not pay for treatment of injuries as a result of your participation in this study.  </w:t>
            </w:r>
            <w:r w:rsidRPr="001E74A6">
              <w:rPr>
                <w:rFonts w:ascii="Garamond" w:hAnsi="Garamond"/>
              </w:rPr>
              <w:t>No funds have been set aside to compensate you in the event of injury or illness.</w:t>
            </w:r>
          </w:p>
        </w:tc>
      </w:tr>
      <w:tr w:rsidR="00441D6D" w:rsidTr="001E74A6">
        <w:trPr>
          <w:jc w:val="center"/>
        </w:trPr>
        <w:tc>
          <w:tcPr>
            <w:tcW w:w="9576" w:type="dxa"/>
            <w:gridSpan w:val="2"/>
            <w:shd w:val="clear" w:color="auto" w:fill="D6E3BC" w:themeFill="accent3" w:themeFillTint="66"/>
          </w:tcPr>
          <w:p w:rsidR="00441D6D" w:rsidRPr="00441D6D" w:rsidRDefault="00441D6D" w:rsidP="00441D6D">
            <w:pPr>
              <w:spacing w:line="280" w:lineRule="exact"/>
              <w:jc w:val="both"/>
              <w:rPr>
                <w:rFonts w:ascii="Garamond" w:hAnsi="Garamond"/>
                <w:sz w:val="24"/>
                <w:szCs w:val="24"/>
              </w:rPr>
            </w:pPr>
            <w:r w:rsidRPr="00441D6D">
              <w:rPr>
                <w:rFonts w:ascii="Garamond" w:hAnsi="Garamond"/>
                <w:b/>
                <w:i/>
                <w:sz w:val="24"/>
                <w:szCs w:val="24"/>
              </w:rPr>
              <w:t>“Whom Do I Call If I Have Questions or Problems?”</w:t>
            </w:r>
            <w:r w:rsidRPr="00441D6D">
              <w:rPr>
                <w:rFonts w:ascii="Garamond" w:hAnsi="Garamond"/>
                <w:i/>
                <w:sz w:val="24"/>
                <w:szCs w:val="24"/>
              </w:rPr>
              <w:t xml:space="preserve"> </w:t>
            </w:r>
            <w:r w:rsidRPr="00441D6D">
              <w:rPr>
                <w:rFonts w:ascii="Garamond" w:hAnsi="Garamond"/>
                <w:sz w:val="24"/>
                <w:szCs w:val="24"/>
              </w:rPr>
              <w:t xml:space="preserve">section, </w:t>
            </w:r>
            <w:r w:rsidRPr="00441D6D">
              <w:rPr>
                <w:rFonts w:ascii="Garamond" w:hAnsi="Garamond"/>
                <w:b/>
                <w:sz w:val="24"/>
                <w:szCs w:val="24"/>
              </w:rPr>
              <w:t xml:space="preserve">ADD </w:t>
            </w:r>
            <w:r w:rsidRPr="00441D6D">
              <w:rPr>
                <w:rFonts w:ascii="Garamond" w:hAnsi="Garamond"/>
                <w:sz w:val="24"/>
                <w:szCs w:val="24"/>
              </w:rPr>
              <w:t>the following:</w:t>
            </w:r>
          </w:p>
        </w:tc>
      </w:tr>
      <w:tr w:rsidR="00441D6D" w:rsidTr="001E74A6">
        <w:trPr>
          <w:jc w:val="center"/>
        </w:trPr>
        <w:tc>
          <w:tcPr>
            <w:tcW w:w="550" w:type="dxa"/>
            <w:tcBorders>
              <w:bottom w:val="single" w:sz="4" w:space="0" w:color="auto"/>
            </w:tcBorders>
          </w:tcPr>
          <w:p w:rsidR="00441D6D" w:rsidRDefault="00441D6D"/>
        </w:tc>
        <w:tc>
          <w:tcPr>
            <w:tcW w:w="9026" w:type="dxa"/>
            <w:tcBorders>
              <w:bottom w:val="single" w:sz="4" w:space="0" w:color="auto"/>
            </w:tcBorders>
          </w:tcPr>
          <w:p w:rsidR="00441D6D" w:rsidRPr="001E74A6" w:rsidRDefault="00441D6D" w:rsidP="00441D6D">
            <w:pPr>
              <w:spacing w:line="280" w:lineRule="exact"/>
              <w:jc w:val="both"/>
              <w:rPr>
                <w:rFonts w:ascii="Garamond" w:hAnsi="Garamond"/>
              </w:rPr>
            </w:pPr>
            <w:r w:rsidRPr="001E74A6">
              <w:rPr>
                <w:rFonts w:ascii="Garamond" w:hAnsi="Garamond"/>
              </w:rPr>
              <w:t xml:space="preserve">For questions about your rights as a research participant, contact </w:t>
            </w:r>
            <w:proofErr w:type="spellStart"/>
            <w:r w:rsidRPr="001E74A6">
              <w:rPr>
                <w:rFonts w:ascii="Garamond" w:hAnsi="Garamond"/>
              </w:rPr>
              <w:t>Geisinger’s</w:t>
            </w:r>
            <w:proofErr w:type="spellEnd"/>
            <w:r w:rsidRPr="001E74A6">
              <w:rPr>
                <w:rFonts w:ascii="Garamond" w:hAnsi="Garamond"/>
              </w:rPr>
              <w:t xml:space="preserve"> Human Research Protection Program staff at (570) 271-8663.</w:t>
            </w:r>
          </w:p>
        </w:tc>
      </w:tr>
      <w:tr w:rsidR="00180DA7" w:rsidTr="001E74A6">
        <w:trPr>
          <w:jc w:val="center"/>
        </w:trPr>
        <w:tc>
          <w:tcPr>
            <w:tcW w:w="9576" w:type="dxa"/>
            <w:gridSpan w:val="2"/>
            <w:shd w:val="clear" w:color="auto" w:fill="D6E3BC" w:themeFill="accent3" w:themeFillTint="66"/>
          </w:tcPr>
          <w:p w:rsidR="00180DA7" w:rsidRPr="00180DA7" w:rsidRDefault="00180DA7" w:rsidP="00180DA7">
            <w:pPr>
              <w:spacing w:line="280" w:lineRule="exact"/>
              <w:jc w:val="both"/>
              <w:rPr>
                <w:rFonts w:ascii="Garamond" w:hAnsi="Garamond"/>
                <w:sz w:val="24"/>
                <w:szCs w:val="24"/>
              </w:rPr>
            </w:pPr>
            <w:r w:rsidRPr="00180DA7">
              <w:rPr>
                <w:rFonts w:ascii="Garamond" w:hAnsi="Garamond"/>
                <w:b/>
                <w:i/>
                <w:sz w:val="24"/>
                <w:szCs w:val="24"/>
              </w:rPr>
              <w:t>“Signatures”</w:t>
            </w:r>
            <w:r w:rsidRPr="00180DA7">
              <w:rPr>
                <w:rFonts w:ascii="Garamond" w:hAnsi="Garamond"/>
                <w:i/>
                <w:sz w:val="24"/>
                <w:szCs w:val="24"/>
              </w:rPr>
              <w:t xml:space="preserve"> </w:t>
            </w:r>
            <w:r w:rsidRPr="00180DA7">
              <w:rPr>
                <w:rFonts w:ascii="Garamond" w:hAnsi="Garamond"/>
                <w:sz w:val="24"/>
                <w:szCs w:val="24"/>
              </w:rPr>
              <w:t xml:space="preserve">section, </w:t>
            </w:r>
            <w:r w:rsidRPr="00180DA7">
              <w:rPr>
                <w:rFonts w:ascii="Garamond" w:hAnsi="Garamond"/>
                <w:b/>
                <w:sz w:val="24"/>
                <w:szCs w:val="24"/>
              </w:rPr>
              <w:t>ADD</w:t>
            </w:r>
            <w:r w:rsidRPr="00180DA7">
              <w:rPr>
                <w:rFonts w:ascii="Garamond" w:hAnsi="Garamond"/>
                <w:sz w:val="24"/>
                <w:szCs w:val="24"/>
              </w:rPr>
              <w:t xml:space="preserve"> the following (if not included in the cooperative group template):</w:t>
            </w:r>
          </w:p>
        </w:tc>
      </w:tr>
      <w:tr w:rsidR="00180DA7" w:rsidTr="001E74A6">
        <w:trPr>
          <w:jc w:val="center"/>
        </w:trPr>
        <w:tc>
          <w:tcPr>
            <w:tcW w:w="550" w:type="dxa"/>
          </w:tcPr>
          <w:p w:rsidR="00180DA7" w:rsidRDefault="00180DA7"/>
        </w:tc>
        <w:tc>
          <w:tcPr>
            <w:tcW w:w="9026" w:type="dxa"/>
          </w:tcPr>
          <w:p w:rsidR="00180DA7" w:rsidRPr="00180DA7" w:rsidRDefault="00180DA7" w:rsidP="00180DA7">
            <w:pPr>
              <w:spacing w:line="280" w:lineRule="exact"/>
              <w:jc w:val="both"/>
              <w:rPr>
                <w:rFonts w:ascii="Garamond" w:hAnsi="Garamond"/>
                <w:sz w:val="24"/>
                <w:szCs w:val="24"/>
              </w:rPr>
            </w:pPr>
            <w:r w:rsidRPr="001E74A6">
              <w:rPr>
                <w:rFonts w:ascii="Garamond" w:hAnsi="Garamond"/>
              </w:rPr>
              <w:t>Person obtaining consent</w:t>
            </w:r>
            <w:r w:rsidRPr="00180DA7">
              <w:rPr>
                <w:rFonts w:ascii="Garamond" w:hAnsi="Garamond"/>
                <w:sz w:val="24"/>
                <w:szCs w:val="24"/>
              </w:rPr>
              <w:t>______________________________</w:t>
            </w:r>
          </w:p>
          <w:p w:rsidR="00180DA7" w:rsidRPr="00180DA7" w:rsidRDefault="00180DA7" w:rsidP="00180DA7">
            <w:pPr>
              <w:spacing w:line="280" w:lineRule="exact"/>
              <w:jc w:val="both"/>
              <w:rPr>
                <w:rFonts w:ascii="Garamond" w:hAnsi="Garamond"/>
                <w:sz w:val="24"/>
                <w:szCs w:val="24"/>
              </w:rPr>
            </w:pPr>
          </w:p>
        </w:tc>
      </w:tr>
      <w:tr w:rsidR="00180DA7" w:rsidTr="001E74A6">
        <w:trPr>
          <w:jc w:val="center"/>
        </w:trPr>
        <w:tc>
          <w:tcPr>
            <w:tcW w:w="550" w:type="dxa"/>
          </w:tcPr>
          <w:p w:rsidR="00180DA7" w:rsidRDefault="00180DA7"/>
        </w:tc>
        <w:tc>
          <w:tcPr>
            <w:tcW w:w="9026" w:type="dxa"/>
          </w:tcPr>
          <w:p w:rsidR="00180DA7" w:rsidRPr="00180DA7" w:rsidRDefault="00180DA7" w:rsidP="00180DA7">
            <w:pPr>
              <w:spacing w:line="280" w:lineRule="exact"/>
              <w:jc w:val="both"/>
              <w:rPr>
                <w:rFonts w:ascii="Garamond" w:hAnsi="Garamond"/>
                <w:sz w:val="24"/>
                <w:szCs w:val="24"/>
              </w:rPr>
            </w:pPr>
            <w:r w:rsidRPr="001E74A6">
              <w:rPr>
                <w:rFonts w:ascii="Garamond" w:hAnsi="Garamond"/>
              </w:rPr>
              <w:t>Date</w:t>
            </w:r>
            <w:r w:rsidRPr="00180DA7">
              <w:rPr>
                <w:rFonts w:ascii="Garamond" w:hAnsi="Garamond"/>
                <w:sz w:val="24"/>
                <w:szCs w:val="24"/>
              </w:rPr>
              <w:t>____________________________</w:t>
            </w:r>
          </w:p>
          <w:p w:rsidR="00180DA7" w:rsidRPr="00180DA7" w:rsidRDefault="00180DA7">
            <w:pPr>
              <w:rPr>
                <w:rFonts w:ascii="Garamond" w:hAnsi="Garamond"/>
                <w:sz w:val="24"/>
                <w:szCs w:val="24"/>
              </w:rPr>
            </w:pPr>
          </w:p>
        </w:tc>
      </w:tr>
    </w:tbl>
    <w:p w:rsidR="00F56BAB" w:rsidRDefault="00F56BAB" w:rsidP="004E6A85"/>
    <w:sectPr w:rsidR="00F56BAB" w:rsidSect="001E74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C5" w:rsidRDefault="00B35EC5" w:rsidP="00B35EC5">
      <w:pPr>
        <w:spacing w:after="0" w:line="240" w:lineRule="auto"/>
      </w:pPr>
      <w:r>
        <w:separator/>
      </w:r>
    </w:p>
  </w:endnote>
  <w:endnote w:type="continuationSeparator" w:id="0">
    <w:p w:rsidR="00B35EC5" w:rsidRDefault="00B35EC5" w:rsidP="00B3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C5" w:rsidRDefault="00B35EC5">
    <w:pPr>
      <w:pStyle w:val="Footer"/>
    </w:pPr>
    <w:r>
      <w:t>CIRB Checklist 7-29-15</w:t>
    </w:r>
  </w:p>
  <w:p w:rsidR="00B35EC5" w:rsidRDefault="00B3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C5" w:rsidRDefault="00B35EC5" w:rsidP="00B35EC5">
      <w:pPr>
        <w:spacing w:after="0" w:line="240" w:lineRule="auto"/>
      </w:pPr>
      <w:r>
        <w:separator/>
      </w:r>
    </w:p>
  </w:footnote>
  <w:footnote w:type="continuationSeparator" w:id="0">
    <w:p w:rsidR="00B35EC5" w:rsidRDefault="00B35EC5" w:rsidP="00B3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4FED"/>
    <w:multiLevelType w:val="hybridMultilevel"/>
    <w:tmpl w:val="9162ED1A"/>
    <w:lvl w:ilvl="0" w:tplc="0409000F">
      <w:start w:val="1"/>
      <w:numFmt w:val="decimal"/>
      <w:lvlText w:val="%1."/>
      <w:lvlJc w:val="left"/>
      <w:pPr>
        <w:tabs>
          <w:tab w:val="num" w:pos="720"/>
        </w:tabs>
        <w:ind w:left="720" w:hanging="360"/>
      </w:pPr>
      <w:rPr>
        <w:rFonts w:hint="default"/>
        <w:b w:val="0"/>
      </w:rPr>
    </w:lvl>
    <w:lvl w:ilvl="1" w:tplc="C1883214">
      <w:start w:val="1"/>
      <w:numFmt w:val="bullet"/>
      <w:lvlText w:val=""/>
      <w:lvlJc w:val="left"/>
      <w:pPr>
        <w:tabs>
          <w:tab w:val="num" w:pos="1530"/>
        </w:tabs>
        <w:ind w:left="1530" w:hanging="360"/>
      </w:pPr>
      <w:rPr>
        <w:rFonts w:ascii="Symbol" w:hAnsi="Symbol"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B8"/>
    <w:rsid w:val="00077CD2"/>
    <w:rsid w:val="000E61AC"/>
    <w:rsid w:val="00180DA7"/>
    <w:rsid w:val="001E74A6"/>
    <w:rsid w:val="00441D6D"/>
    <w:rsid w:val="004E6A85"/>
    <w:rsid w:val="004F4127"/>
    <w:rsid w:val="005E2EA1"/>
    <w:rsid w:val="006A51EC"/>
    <w:rsid w:val="00937BEB"/>
    <w:rsid w:val="0097164A"/>
    <w:rsid w:val="00B35EC5"/>
    <w:rsid w:val="00CE38B8"/>
    <w:rsid w:val="00EB7192"/>
    <w:rsid w:val="00EE2569"/>
    <w:rsid w:val="00F5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E38B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2">
    <w:name w:val="Body Text 2"/>
    <w:basedOn w:val="Normal"/>
    <w:link w:val="BodyText2Char"/>
    <w:rsid w:val="006A51E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A51EC"/>
    <w:rPr>
      <w:rFonts w:ascii="Times New Roman" w:eastAsia="Times New Roman" w:hAnsi="Times New Roman" w:cs="Times New Roman"/>
      <w:sz w:val="24"/>
      <w:szCs w:val="24"/>
    </w:rPr>
  </w:style>
  <w:style w:type="character" w:styleId="CommentReference">
    <w:name w:val="annotation reference"/>
    <w:rsid w:val="00441D6D"/>
    <w:rPr>
      <w:sz w:val="16"/>
      <w:szCs w:val="16"/>
    </w:rPr>
  </w:style>
  <w:style w:type="paragraph" w:styleId="CommentText">
    <w:name w:val="annotation text"/>
    <w:basedOn w:val="Normal"/>
    <w:link w:val="CommentTextChar"/>
    <w:rsid w:val="00441D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41D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6D"/>
    <w:rPr>
      <w:rFonts w:ascii="Tahoma" w:hAnsi="Tahoma" w:cs="Tahoma"/>
      <w:sz w:val="16"/>
      <w:szCs w:val="16"/>
    </w:rPr>
  </w:style>
  <w:style w:type="paragraph" w:styleId="Header">
    <w:name w:val="header"/>
    <w:basedOn w:val="Normal"/>
    <w:link w:val="HeaderChar"/>
    <w:uiPriority w:val="99"/>
    <w:unhideWhenUsed/>
    <w:rsid w:val="00B3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C5"/>
  </w:style>
  <w:style w:type="paragraph" w:styleId="Footer">
    <w:name w:val="footer"/>
    <w:basedOn w:val="Normal"/>
    <w:link w:val="FooterChar"/>
    <w:uiPriority w:val="99"/>
    <w:unhideWhenUsed/>
    <w:rsid w:val="00B3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E38B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2">
    <w:name w:val="Body Text 2"/>
    <w:basedOn w:val="Normal"/>
    <w:link w:val="BodyText2Char"/>
    <w:rsid w:val="006A51E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A51EC"/>
    <w:rPr>
      <w:rFonts w:ascii="Times New Roman" w:eastAsia="Times New Roman" w:hAnsi="Times New Roman" w:cs="Times New Roman"/>
      <w:sz w:val="24"/>
      <w:szCs w:val="24"/>
    </w:rPr>
  </w:style>
  <w:style w:type="character" w:styleId="CommentReference">
    <w:name w:val="annotation reference"/>
    <w:rsid w:val="00441D6D"/>
    <w:rPr>
      <w:sz w:val="16"/>
      <w:szCs w:val="16"/>
    </w:rPr>
  </w:style>
  <w:style w:type="paragraph" w:styleId="CommentText">
    <w:name w:val="annotation text"/>
    <w:basedOn w:val="Normal"/>
    <w:link w:val="CommentTextChar"/>
    <w:rsid w:val="00441D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41D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6D"/>
    <w:rPr>
      <w:rFonts w:ascii="Tahoma" w:hAnsi="Tahoma" w:cs="Tahoma"/>
      <w:sz w:val="16"/>
      <w:szCs w:val="16"/>
    </w:rPr>
  </w:style>
  <w:style w:type="paragraph" w:styleId="Header">
    <w:name w:val="header"/>
    <w:basedOn w:val="Normal"/>
    <w:link w:val="HeaderChar"/>
    <w:uiPriority w:val="99"/>
    <w:unhideWhenUsed/>
    <w:rsid w:val="00B3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C5"/>
  </w:style>
  <w:style w:type="paragraph" w:styleId="Footer">
    <w:name w:val="footer"/>
    <w:basedOn w:val="Normal"/>
    <w:link w:val="FooterChar"/>
    <w:uiPriority w:val="99"/>
    <w:unhideWhenUsed/>
    <w:rsid w:val="00B3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Geisinger Health System</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 Cathy A.</dc:creator>
  <cp:lastModifiedBy>Jarvis, Rosa M.</cp:lastModifiedBy>
  <cp:revision>3</cp:revision>
  <cp:lastPrinted>2015-07-29T18:47:00Z</cp:lastPrinted>
  <dcterms:created xsi:type="dcterms:W3CDTF">2015-07-29T14:40:00Z</dcterms:created>
  <dcterms:modified xsi:type="dcterms:W3CDTF">2015-07-29T19:03:00Z</dcterms:modified>
</cp:coreProperties>
</file>